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812F75">
      <w:pPr>
        <w:pStyle w:val="Default"/>
        <w:numPr>
          <w:ilvl w:val="0"/>
          <w:numId w:val="1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1B00E6" w:rsidRPr="001B00E6">
        <w:rPr>
          <w:rFonts w:ascii="Arial Narrow" w:hAnsi="Arial Narrow"/>
          <w:color w:val="auto"/>
        </w:rPr>
        <w:t xml:space="preserve">minut/rok 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770FDC" w:rsidRPr="000C1680" w:rsidRDefault="00770FDC" w:rsidP="002A26DA">
      <w:pPr>
        <w:pStyle w:val="Default"/>
        <w:numPr>
          <w:ilvl w:val="0"/>
          <w:numId w:val="5"/>
        </w:numPr>
        <w:spacing w:after="66" w:line="276" w:lineRule="auto"/>
        <w:ind w:left="709" w:hanging="349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>uruchomienia łącza</w:t>
      </w:r>
      <w:r w:rsidR="004A1C9F" w:rsidRPr="000C1680">
        <w:rPr>
          <w:rFonts w:ascii="Arial Narrow" w:hAnsi="Arial Narrow" w:cstheme="minorBidi"/>
          <w:color w:val="auto"/>
          <w:u w:val="single"/>
        </w:rPr>
        <w:t xml:space="preserve"> internetowego </w:t>
      </w:r>
      <w:bookmarkStart w:id="0" w:name="_GoBack"/>
      <w:bookmarkEnd w:id="0"/>
      <w:r w:rsidR="004A1C9F" w:rsidRPr="000C1680">
        <w:rPr>
          <w:rFonts w:ascii="Arial Narrow" w:hAnsi="Arial Narrow" w:cstheme="minorBidi"/>
          <w:b/>
          <w:color w:val="auto"/>
          <w:u w:val="single"/>
        </w:rPr>
        <w:t xml:space="preserve"> 100</w:t>
      </w:r>
      <w:r w:rsidR="00FD4617"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proofErr w:type="spellStart"/>
      <w:r w:rsidR="00FD4617" w:rsidRPr="000C1680">
        <w:rPr>
          <w:rFonts w:ascii="Arial Narrow" w:hAnsi="Arial Narrow" w:cstheme="minorBidi"/>
          <w:b/>
          <w:color w:val="auto"/>
          <w:u w:val="single"/>
        </w:rPr>
        <w:t>M</w:t>
      </w:r>
      <w:r w:rsidR="00316210" w:rsidRPr="000C1680">
        <w:rPr>
          <w:rFonts w:ascii="Arial Narrow" w:hAnsi="Arial Narrow" w:cstheme="minorBidi"/>
          <w:b/>
          <w:color w:val="auto"/>
          <w:u w:val="single"/>
        </w:rPr>
        <w:t>b</w:t>
      </w:r>
      <w:proofErr w:type="spellEnd"/>
      <w:r w:rsidR="00316210" w:rsidRPr="000C1680">
        <w:rPr>
          <w:rFonts w:ascii="Arial Narrow" w:hAnsi="Arial Narrow" w:cstheme="minorBidi"/>
          <w:b/>
          <w:color w:val="auto"/>
          <w:u w:val="single"/>
        </w:rPr>
        <w:t xml:space="preserve">/s  ze stałym </w:t>
      </w:r>
      <w:r w:rsidR="002B3AA4">
        <w:rPr>
          <w:rFonts w:ascii="Arial Narrow" w:hAnsi="Arial Narrow" w:cstheme="minorBidi"/>
          <w:b/>
          <w:color w:val="auto"/>
          <w:u w:val="single"/>
        </w:rPr>
        <w:t xml:space="preserve">zewnętrznym </w:t>
      </w:r>
      <w:r w:rsidR="00316210" w:rsidRPr="000C1680">
        <w:rPr>
          <w:rFonts w:ascii="Arial Narrow" w:hAnsi="Arial Narrow" w:cstheme="minorBidi"/>
          <w:b/>
          <w:color w:val="auto"/>
          <w:u w:val="single"/>
        </w:rPr>
        <w:t>adresem IP</w:t>
      </w:r>
      <w:r w:rsidRPr="000C1680">
        <w:rPr>
          <w:rFonts w:ascii="Arial Narrow" w:hAnsi="Arial Narrow" w:cstheme="minorBidi"/>
          <w:b/>
          <w:color w:val="auto"/>
          <w:u w:val="single"/>
        </w:rPr>
        <w:t>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3F51F9" w:rsidRPr="000C1680" w:rsidRDefault="00770FDC" w:rsidP="002A26D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 xml:space="preserve">przeniesienia do własnej sieci i udostępnienia </w:t>
      </w:r>
      <w:r w:rsidRPr="000C1680">
        <w:rPr>
          <w:rFonts w:ascii="Arial Narrow" w:hAnsi="Arial Narrow" w:cstheme="minorBidi"/>
          <w:b/>
          <w:color w:val="auto"/>
          <w:u w:val="single"/>
        </w:rPr>
        <w:t xml:space="preserve">od dnia 1 </w:t>
      </w:r>
      <w:r w:rsidR="003F51F9" w:rsidRPr="000C1680">
        <w:rPr>
          <w:rFonts w:ascii="Arial Narrow" w:hAnsi="Arial Narrow" w:cstheme="minorBidi"/>
          <w:b/>
          <w:color w:val="auto"/>
          <w:u w:val="single"/>
        </w:rPr>
        <w:t>stycznia</w:t>
      </w:r>
      <w:r w:rsidR="001B3055" w:rsidRPr="000C1680">
        <w:rPr>
          <w:rFonts w:ascii="Arial Narrow" w:hAnsi="Arial Narrow" w:cstheme="minorBidi"/>
          <w:b/>
          <w:color w:val="auto"/>
          <w:u w:val="single"/>
        </w:rPr>
        <w:t xml:space="preserve"> 2017</w:t>
      </w:r>
      <w:r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1B3055">
        <w:rPr>
          <w:rFonts w:ascii="Arial Narrow" w:hAnsi="Arial Narrow" w:cstheme="minorBidi"/>
          <w:color w:val="auto"/>
        </w:rPr>
        <w:t>30</w:t>
      </w:r>
      <w:r w:rsidR="003406DF">
        <w:rPr>
          <w:rFonts w:ascii="Arial Narrow" w:hAnsi="Arial Narrow" w:cstheme="minorBidi"/>
          <w:color w:val="auto"/>
        </w:rPr>
        <w:t xml:space="preserve"> szt.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lub niezależne linie telefoniczne.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1B3055">
        <w:rPr>
          <w:rFonts w:ascii="Arial Narrow" w:hAnsi="Arial Narrow" w:cs="Arial"/>
          <w:color w:val="auto"/>
        </w:rPr>
        <w:t>a okres 5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D572F0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20. Zamawiający  dopuszcza  możliwość złożenia oddzielnych  ofert na  r</w:t>
      </w:r>
      <w:r w:rsidR="00E376E7">
        <w:rPr>
          <w:rFonts w:ascii="Arial Narrow" w:hAnsi="Arial Narrow" w:cs="Arial"/>
          <w:color w:val="auto"/>
        </w:rPr>
        <w:t xml:space="preserve">ealizację przedmiotu zamówienia </w:t>
      </w:r>
      <w:proofErr w:type="spellStart"/>
      <w:r w:rsidR="00E376E7">
        <w:rPr>
          <w:rFonts w:ascii="Arial Narrow" w:hAnsi="Arial Narrow" w:cs="Arial"/>
          <w:color w:val="auto"/>
        </w:rPr>
        <w:t>t.j</w:t>
      </w:r>
      <w:proofErr w:type="spellEnd"/>
      <w:r w:rsidR="00E376E7">
        <w:rPr>
          <w:rFonts w:ascii="Arial Narrow" w:hAnsi="Arial Narrow" w:cs="Arial"/>
          <w:color w:val="auto"/>
        </w:rPr>
        <w:t>. osobno na usługę internetową i usługę telekomunikacyjną.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D1" w:rsidRDefault="00737DD1" w:rsidP="00D0372C">
      <w:r>
        <w:separator/>
      </w:r>
    </w:p>
  </w:endnote>
  <w:endnote w:type="continuationSeparator" w:id="0">
    <w:p w:rsidR="00737DD1" w:rsidRDefault="00737DD1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D1" w:rsidRDefault="00737DD1" w:rsidP="00D0372C">
      <w:r>
        <w:separator/>
      </w:r>
    </w:p>
  </w:footnote>
  <w:footnote w:type="continuationSeparator" w:id="0">
    <w:p w:rsidR="00737DD1" w:rsidRDefault="00737DD1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31CC7"/>
    <w:rsid w:val="000C02DB"/>
    <w:rsid w:val="000C1680"/>
    <w:rsid w:val="00160072"/>
    <w:rsid w:val="001B00E6"/>
    <w:rsid w:val="001B3055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50239C"/>
    <w:rsid w:val="00520C73"/>
    <w:rsid w:val="00591C9F"/>
    <w:rsid w:val="005F4872"/>
    <w:rsid w:val="00611CD5"/>
    <w:rsid w:val="00627C95"/>
    <w:rsid w:val="0068591C"/>
    <w:rsid w:val="006D2CC7"/>
    <w:rsid w:val="00737DD1"/>
    <w:rsid w:val="00760763"/>
    <w:rsid w:val="00770FDC"/>
    <w:rsid w:val="00812F75"/>
    <w:rsid w:val="00834ED7"/>
    <w:rsid w:val="00870A90"/>
    <w:rsid w:val="008E57A7"/>
    <w:rsid w:val="009C1C0B"/>
    <w:rsid w:val="009E52C7"/>
    <w:rsid w:val="00A04119"/>
    <w:rsid w:val="00A050BD"/>
    <w:rsid w:val="00A55F87"/>
    <w:rsid w:val="00A908F8"/>
    <w:rsid w:val="00B11C55"/>
    <w:rsid w:val="00BB76A6"/>
    <w:rsid w:val="00BF0037"/>
    <w:rsid w:val="00C14964"/>
    <w:rsid w:val="00C45BD6"/>
    <w:rsid w:val="00C559D4"/>
    <w:rsid w:val="00C60E48"/>
    <w:rsid w:val="00C63A13"/>
    <w:rsid w:val="00CB595B"/>
    <w:rsid w:val="00D0372C"/>
    <w:rsid w:val="00D572F0"/>
    <w:rsid w:val="00E376E7"/>
    <w:rsid w:val="00E577E9"/>
    <w:rsid w:val="00EC4965"/>
    <w:rsid w:val="00F451F3"/>
    <w:rsid w:val="00F51FDB"/>
    <w:rsid w:val="00F541A4"/>
    <w:rsid w:val="00F8212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10</cp:revision>
  <cp:lastPrinted>2013-01-09T08:32:00Z</cp:lastPrinted>
  <dcterms:created xsi:type="dcterms:W3CDTF">2016-12-16T08:22:00Z</dcterms:created>
  <dcterms:modified xsi:type="dcterms:W3CDTF">2016-12-22T10:13:00Z</dcterms:modified>
</cp:coreProperties>
</file>